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Hırsızlık Yapan Öğrencim İçin Ne Yapabilirim</w:t>
      </w:r>
      <w:r w:rsidR="00555644" w:rsidRPr="00555644">
        <w:rPr>
          <w:rFonts w:cstheme="minorHAnsi"/>
        </w:rPr>
        <w:t>?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Hırsızlık, kendine ait olmayan bir şeyi alıp onu sahiplenmektir.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Küçük yaştaki çocuklarda mülkiyet kavramı olmadığından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hoşlarına giden veya ihtiyaç duydukları eşyayı düşünmeden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kullanmaya ve onlara sahip olmaya çalışırlar. Bu nedenle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beş-altı yaşlarına kadar çocuklarda “çalmak” diye bir kavram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algısı yoktur. Yani ilk çocukluk yıllarına rastlayan çalma olayları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hırsızlık olarak değ</w:t>
      </w:r>
      <w:bookmarkStart w:id="0" w:name="_GoBack"/>
      <w:bookmarkEnd w:id="0"/>
      <w:r w:rsidRPr="00555644">
        <w:rPr>
          <w:rFonts w:cstheme="minorHAnsi"/>
        </w:rPr>
        <w:t>erlendirilmemelidir.</w:t>
      </w:r>
    </w:p>
    <w:p w:rsidR="00124CF3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Bunun dışında özellikle yedi yaşlarından sonra çocukların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yaptıkları hırsızlıkların üzerinde durulmalı, bu davranışın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nedenleri araştırılmalıdır.</w:t>
      </w:r>
    </w:p>
    <w:p w:rsidR="00555644" w:rsidRPr="00555644" w:rsidRDefault="00555644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55644">
        <w:rPr>
          <w:rFonts w:cstheme="minorHAnsi"/>
          <w:i/>
          <w:iCs/>
        </w:rPr>
        <w:t>Çocuklarda görülen hırsızlık nedenleri genellikle şunlardır:</w:t>
      </w:r>
    </w:p>
    <w:p w:rsidR="00555644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Arkadaşlarında olan ve kendisinin ihtiyaç duyduğu,</w:t>
      </w:r>
      <w:r w:rsidRPr="00555644">
        <w:rPr>
          <w:rFonts w:cstheme="minorHAnsi"/>
          <w:bCs/>
        </w:rPr>
        <w:t xml:space="preserve"> </w:t>
      </w:r>
      <w:r w:rsidRPr="00555644">
        <w:rPr>
          <w:rFonts w:cstheme="minorHAnsi"/>
          <w:bCs/>
        </w:rPr>
        <w:t>hoşuna giden eşyalara sahip olma arzusu</w:t>
      </w:r>
      <w:r w:rsidR="00555644" w:rsidRPr="00555644">
        <w:rPr>
          <w:rFonts w:cstheme="minorHAnsi"/>
          <w:bCs/>
        </w:rPr>
        <w:t xml:space="preserve"> 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Çocuk dilediğini elde etme arzusunu uzun zaman erteleme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yeteneğine sahip değildir. Ayrıca birçok şeye aynı anda sahip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olmak ister. Kendi imkânlarının üstünde bir hayat yaşamak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ister. Bunun için de uyarılara ve gelecek olan cezalandırmalara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rağmen kendinde olmayan şeyleri çalmaya kalkışabilir.</w:t>
      </w:r>
    </w:p>
    <w:p w:rsidR="001D1937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İzinsiz alınan eşyanın küçük ya da büyük oluşu önemli değildir.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 xml:space="preserve">Ebeveyn, </w:t>
      </w:r>
      <w:r w:rsidRPr="00555644">
        <w:rPr>
          <w:rFonts w:cstheme="minorHAnsi"/>
        </w:rPr>
        <w:t>“</w:t>
      </w:r>
      <w:r w:rsidRPr="00555644">
        <w:rPr>
          <w:rFonts w:cstheme="minorHAnsi"/>
        </w:rPr>
        <w:t>başkalarının eşyalarını toplu iğne kadar küçük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 önemsiz görünen bir şey bile olsa” almamak gerektiği konusunu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çocuğa öğretebilmelidir.</w:t>
      </w:r>
    </w:p>
    <w:p w:rsidR="00124CF3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Arkadaşları arasında olduğundan daha üstün, daha</w:t>
      </w:r>
      <w:r w:rsidRPr="00555644">
        <w:rPr>
          <w:rFonts w:cstheme="minorHAnsi"/>
          <w:bCs/>
        </w:rPr>
        <w:t xml:space="preserve"> </w:t>
      </w:r>
      <w:r w:rsidRPr="00555644">
        <w:rPr>
          <w:rFonts w:cstheme="minorHAnsi"/>
          <w:bCs/>
        </w:rPr>
        <w:t>değerli görünme arzusu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Çocuk eksiklerini ve kendine olan güvensizliklerini, iyi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yaşamak, güzel eşyalara sahip olmakla da gidermeye çalışır.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Eğer kendinde yoksa bu eşyalara hırsızlık yaparak sahip olmak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ister. Hatta güven duygusu geliştirememiş çocukların, arkadaşlarına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armağanlar verebilmek ve cömertlikleriyle dostlar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kazanabilmek için hırsızlık yaptıkları gözlenmektedir.</w:t>
      </w:r>
    </w:p>
    <w:p w:rsidR="00124CF3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Aşağılık duygusunu telafi etme ve bir şey yapabildiğini</w:t>
      </w:r>
      <w:r w:rsidRPr="00555644">
        <w:rPr>
          <w:rFonts w:cstheme="minorHAnsi"/>
          <w:bCs/>
        </w:rPr>
        <w:t xml:space="preserve"> </w:t>
      </w:r>
      <w:r w:rsidRPr="00555644">
        <w:rPr>
          <w:rFonts w:cstheme="minorHAnsi"/>
          <w:bCs/>
        </w:rPr>
        <w:t>ispatlama arzusu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Bazı alanlarda kendini eksik hisseden, aşağılık duygusuna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sahip olan çocukların, başarılı bir iş yaptığını gösterebilmek,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becerikli olduğunu ispat edebilmek için hırsızlık yaptıkları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görülebilmektedir.</w:t>
      </w:r>
    </w:p>
    <w:p w:rsidR="00124CF3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İntikam alma ve zarar verme arzusu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Çocuk düşman olduğu, kin duyduğu kişiye zarar vermek,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onu çok sevdiği bir şeyden mahrum etmek ve böylece ondan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intikam almak için o kişiye ait kendince değerli gördüğü şeyleri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çalabilir.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Mülkiyet fikrinin, hak bilincinin ve ahlak duygusunun</w:t>
      </w:r>
      <w:r w:rsidRPr="00555644">
        <w:rPr>
          <w:rFonts w:cstheme="minorHAnsi"/>
          <w:bCs/>
        </w:rPr>
        <w:t xml:space="preserve"> </w:t>
      </w:r>
      <w:r w:rsidRPr="00555644">
        <w:rPr>
          <w:rFonts w:cstheme="minorHAnsi"/>
          <w:bCs/>
        </w:rPr>
        <w:t>gelişmemiş olması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Eğer çocuğa, başkalarının sahip olduğu şeyleri kullanma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hakkının yalnızca kendilerine ait olduğu, onlara dokunulamayacağı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 zarar verilemeyeceği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anlatılamamışsa, mülkiyet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fikri ve hak bilinci kazandırılamamışsa; çocukta ahlak duygusunun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geliştirilemediği, dolayısıyla hırsızlık yapma davranışının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bundan kaynaklandığı düşünülebilir.</w:t>
      </w:r>
    </w:p>
    <w:p w:rsidR="00124CF3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Arkadaşlarının etkisi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Eğer çocuğun arkadaşları hırsızlık yapıyorsa o da onların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etkisinde kalarak hırsızlık yapabilir, onlarla beraber hırsızlık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olaylarına katılabilir. Ancak daha önceki başlıklarda değinildiği gibi, huzursuz bir aile ortamında yaşayan, sevgi ve güven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eksikliği olan çocuklar arkadaş (grup) etkisine daha açıktırlar.</w:t>
      </w:r>
    </w:p>
    <w:p w:rsidR="00124CF3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Heyecan verici deneyimler yaşama arzusu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Daha çok gençlerde ve çete gruplarında görülen ve genel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olarak gruplar halinde yapılan bu tür hırsızlıklarda, heyecan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verici deneyimler yaşama ve üstünlük elde etme duygusu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esas faktördür.</w:t>
      </w:r>
    </w:p>
    <w:p w:rsidR="00124CF3" w:rsidRPr="00555644" w:rsidRDefault="00124CF3" w:rsidP="005556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55644">
        <w:rPr>
          <w:rFonts w:cstheme="minorHAnsi"/>
          <w:bCs/>
        </w:rPr>
        <w:t>Alışkanlık ve bir tür hastalık (kleptomani) haline geldiği</w:t>
      </w:r>
      <w:r w:rsidRPr="00555644">
        <w:rPr>
          <w:rFonts w:cstheme="minorHAnsi"/>
          <w:bCs/>
        </w:rPr>
        <w:t xml:space="preserve"> </w:t>
      </w:r>
      <w:r w:rsidRPr="00555644">
        <w:rPr>
          <w:rFonts w:cstheme="minorHAnsi"/>
          <w:bCs/>
        </w:rPr>
        <w:t>için</w:t>
      </w:r>
    </w:p>
    <w:p w:rsidR="00124CF3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Bazı kimseler –ki bu, çocuklarda ve gençlerde de görülmektedir–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hırsızlığa o derece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alışmışlardır ki, bunlar kendilerini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hırsızlıktan alıkoyamazlar, içten gelen bir kuvvet tarafından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hırsızlığa zorlanırlar. Yani çalmak için çalarlar. Böyle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kişiler hiçbir şeye ihtiyaçları olmasa da, çaldıkları çok küçük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bir şey de olsa, çalmadan duramazlar. Bu artık onlarda hastalık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halini almıştır. Onların nazarında çalınan eşyanın gerçek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değeri önemli değildir, önemli olan hırsızlık yapmaktır.</w:t>
      </w:r>
    </w:p>
    <w:p w:rsidR="00555644" w:rsidRPr="00555644" w:rsidRDefault="00555644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55644">
        <w:rPr>
          <w:rFonts w:cstheme="minorHAnsi"/>
          <w:i/>
          <w:iCs/>
        </w:rPr>
        <w:t>Çocuğun hırsızlık yapmaması ya da hırsızlık yapmışsa tekrarlamaması</w:t>
      </w:r>
      <w:r w:rsidRPr="00555644">
        <w:rPr>
          <w:rFonts w:cstheme="minorHAnsi"/>
          <w:i/>
          <w:iCs/>
        </w:rPr>
        <w:t xml:space="preserve"> </w:t>
      </w:r>
      <w:r w:rsidRPr="00555644">
        <w:rPr>
          <w:rFonts w:cstheme="minorHAnsi"/>
          <w:i/>
          <w:iCs/>
        </w:rPr>
        <w:t>için alınması gereken tedbirleri şöyle sıralayabiliriz: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Çocuğa daha okula başlamadan önce, bir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şeye sahip olmanın anlamını ve başkalarına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ait olan şeylerin alınmayacağını öğretmek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gerekir. Başkalarına ait eşyaların sahibinin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 xml:space="preserve">izni olmadan alınamayacağı, </w:t>
      </w:r>
      <w:r w:rsidRPr="00555644">
        <w:rPr>
          <w:rFonts w:cstheme="minorHAnsi"/>
        </w:rPr>
        <w:lastRenderedPageBreak/>
        <w:t>bunun doğru bir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hareket olmadığı fikri oluşacak, mülkiyete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saygı duygusu gelişecek ve bu ahlaki bir özellik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 xml:space="preserve">olarak </w:t>
      </w:r>
      <w:r w:rsidRPr="00555644">
        <w:rPr>
          <w:rFonts w:cstheme="minorHAnsi"/>
        </w:rPr>
        <w:t>onda yer edecektir.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ascii="Segoe UI Symbol" w:eastAsia="ZapfDingbatsITC" w:hAnsi="Segoe UI Symbol" w:cs="Segoe UI Symbol"/>
        </w:rPr>
        <w:t>✓</w:t>
      </w:r>
      <w:r w:rsidRPr="00555644">
        <w:rPr>
          <w:rFonts w:eastAsia="ZapfDingbatsITC" w:cstheme="minorHAnsi"/>
        </w:rPr>
        <w:t xml:space="preserve"> </w:t>
      </w:r>
      <w:r w:rsidRPr="00555644">
        <w:rPr>
          <w:rFonts w:cstheme="minorHAnsi"/>
        </w:rPr>
        <w:t>Çocuğa daha okula başlamadan önce, bir şeye sahip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olmanın anlamını ve başkalarına ait olan şeylerin alınmayacağını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öğretmek gerekir. Bunun için de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çocuğun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eşyalarını, ondan izin alarak başkalarına vermeli, kardeşi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de olsa onun izni olmadan ona ait şeyler başkalarına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verilmemelidir. Böylece çocukta, başkalarına ait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eşyaların sahibinin izni olmadan alınamayacağı, bunun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doğru bir hareket olmadığı fikri oluşacak, mülkiyete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saygı duygusu gelişecek ve bu ahlaki bir özellik olarak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onda yer edecektir.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ascii="Segoe UI Symbol" w:eastAsia="ZapfDingbatsITC" w:hAnsi="Segoe UI Symbol" w:cs="Segoe UI Symbol"/>
        </w:rPr>
        <w:t>✓</w:t>
      </w:r>
      <w:r w:rsidRPr="00555644">
        <w:rPr>
          <w:rFonts w:eastAsia="ZapfDingbatsITC" w:cstheme="minorHAnsi"/>
        </w:rPr>
        <w:t xml:space="preserve"> </w:t>
      </w:r>
      <w:r w:rsidRPr="00555644">
        <w:rPr>
          <w:rFonts w:cstheme="minorHAnsi"/>
        </w:rPr>
        <w:t>Çocukların ihtiyaçları asgari de olsa zamanında karşılanmalıdır.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Öğretmenlerin çocuklardan almalarını istedikleri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araç ve gereçler mümkün mertebe temin edilmelidir.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Aksi takdirde çocuk arkadaşları arasında mahcup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duruma düşmemek için bunları hırsızlık yaparak temin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etmeyi düşünebilir. Aynı şekilde çocuğa yetecek kadar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harçlık vermeye de çalışılmalıdır.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ascii="Segoe UI Symbol" w:eastAsia="ZapfDingbatsITC" w:hAnsi="Segoe UI Symbol" w:cs="Segoe UI Symbol"/>
        </w:rPr>
        <w:t>✓</w:t>
      </w:r>
      <w:r w:rsidRPr="00555644">
        <w:rPr>
          <w:rFonts w:eastAsia="ZapfDingbatsITC" w:cstheme="minorHAnsi"/>
        </w:rPr>
        <w:t xml:space="preserve"> </w:t>
      </w:r>
      <w:r w:rsidRPr="00555644">
        <w:rPr>
          <w:rFonts w:cstheme="minorHAnsi"/>
        </w:rPr>
        <w:t>İlkokul sıralarında, özellikle birinci ve ikinci sınıflarda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çocukların gözleri birbirlerinin eşyalarında, kalem ve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silgilerinde kalır ve çocuk izinsiz olarak arkadaşlarının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kalemini veya başka bir eşyasını eve getirebilir. Anne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babasına da, bunları ya parasıyla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aldığını ya bulduğunu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ya arkadaşından ödünç aldığını ya da değiş-tokuş ettiklerini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söyler. Bu durumlarda, anne baba konunun üzerinde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hassasiyetle durmalı ve çocuğun aldığı eşyayı arkadaşına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geri vermesini sağlamalıdır. Ayrıca bu tür bir hareketi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tekrar yapmaması, kendi malzemelerini kullanması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gerektiği tembih edilmeli ve gücü yettiği oranda aynı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veya benzer kalem ve silgilerden çocuğuna almalıdır.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ascii="Segoe UI Symbol" w:eastAsia="ZapfDingbatsITC" w:hAnsi="Segoe UI Symbol" w:cs="Segoe UI Symbol"/>
        </w:rPr>
        <w:t>✓</w:t>
      </w:r>
      <w:r w:rsidRPr="00555644">
        <w:rPr>
          <w:rFonts w:eastAsia="ZapfDingbatsITC" w:cstheme="minorHAnsi"/>
        </w:rPr>
        <w:t xml:space="preserve"> </w:t>
      </w:r>
      <w:r w:rsidRPr="00555644">
        <w:rPr>
          <w:rFonts w:cstheme="minorHAnsi"/>
        </w:rPr>
        <w:t>Ahlaklı, dürüst arkadaşlar edinmelerine yardımcı olunmalıdır.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Anne ve baba, aile içerisinde başkalarının haklarına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saygı gösteren ve başkalarına ait olan şeyleri izinsiz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almayarak çocuklarına iyi örnek olan ebeveynler olmanın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yanında, çocuklarının iyi ahlaklı, dürüst arkadaşlar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edinmelerine yardımcı olmalı ve arkadaşlarının iyi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yönlerini övmelidir. Kötü yönlerine ise, çocuğun kendi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kendisine bulabileceği şekilde dikkati çekebilmelidir.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ascii="Segoe UI Symbol" w:eastAsia="ZapfDingbatsITC" w:hAnsi="Segoe UI Symbol" w:cs="Segoe UI Symbol"/>
        </w:rPr>
        <w:t>✓</w:t>
      </w:r>
      <w:r w:rsidRPr="00555644">
        <w:rPr>
          <w:rFonts w:eastAsia="ZapfDingbatsITC" w:cstheme="minorHAnsi"/>
        </w:rPr>
        <w:t xml:space="preserve"> </w:t>
      </w:r>
      <w:r w:rsidRPr="00555644">
        <w:rPr>
          <w:rFonts w:cstheme="minorHAnsi"/>
        </w:rPr>
        <w:t>Çocuğun hırsızlık yaptığını gören ya da öğrenen anne,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baba ve öğretmen başkalarına teşhir etmeden, olayı kimseye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duyurmadan onunla konuşmalı, yaptığı hareketin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kötü olduğuna ve böyle bir hareketi yapmaması gerektiğine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onu inandırmalıdır. Ona helal ve haram kavramlarını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 helal kazancın yüceliğini kavratmalıdır. Ayrıca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neden hırsızlık yaptığını öğrenmeye çalışmalıdır. Bunun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için de çocuğun ne çaldığı, kimden çaldığı, çaldığı şeyi ne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yaptığı ya da ne yapmayı tasarladığı önemlidir. Böylece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nedenler bulunup hatalar giderildiği takdirde, hırsızlık</w:t>
      </w:r>
    </w:p>
    <w:p w:rsidR="00124CF3" w:rsidRPr="00555644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cstheme="minorHAnsi"/>
        </w:rPr>
        <w:t>da ortadan kalkacaktır.</w:t>
      </w:r>
    </w:p>
    <w:p w:rsidR="00124CF3" w:rsidRDefault="00124CF3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5644">
        <w:rPr>
          <w:rFonts w:ascii="Segoe UI Symbol" w:eastAsia="ZapfDingbatsITC" w:hAnsi="Segoe UI Symbol" w:cs="Segoe UI Symbol"/>
        </w:rPr>
        <w:t>✓</w:t>
      </w:r>
      <w:r w:rsidRPr="00555644">
        <w:rPr>
          <w:rFonts w:eastAsia="ZapfDingbatsITC" w:cstheme="minorHAnsi"/>
        </w:rPr>
        <w:t xml:space="preserve"> </w:t>
      </w:r>
      <w:r w:rsidRPr="00555644">
        <w:rPr>
          <w:rFonts w:cstheme="minorHAnsi"/>
        </w:rPr>
        <w:t>Hırsızlık alışkanlık haline gelmiş ve kleptomani şeklini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almışsa, bu durumda yapılması gereken, çocuğu bir psikoloğa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götürmektir. Çünkü bu aşamada çok yönlü inceleme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ve tedbirleri kapsayan bir uzman yardımına ihtiyaç</w:t>
      </w:r>
      <w:r w:rsidRPr="00555644">
        <w:rPr>
          <w:rFonts w:cstheme="minorHAnsi"/>
        </w:rPr>
        <w:t xml:space="preserve"> </w:t>
      </w:r>
      <w:r w:rsidRPr="00555644">
        <w:rPr>
          <w:rFonts w:cstheme="minorHAnsi"/>
        </w:rPr>
        <w:t>var demektir.</w:t>
      </w:r>
    </w:p>
    <w:p w:rsidR="00555644" w:rsidRDefault="00555644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55644" w:rsidRPr="00555644" w:rsidRDefault="00555644" w:rsidP="005556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Prof. Dr. Hüseyin Peker (Bu yazı yazarın “Zor Çocuk Yoktur” adlı kitabından alınmıştır.)</w:t>
      </w:r>
    </w:p>
    <w:sectPr w:rsidR="00555644" w:rsidRPr="0055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94BDA"/>
    <w:multiLevelType w:val="hybridMultilevel"/>
    <w:tmpl w:val="F06293CE"/>
    <w:lvl w:ilvl="0" w:tplc="C3285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63"/>
    <w:rsid w:val="00124CF3"/>
    <w:rsid w:val="001D1937"/>
    <w:rsid w:val="00555644"/>
    <w:rsid w:val="009B1261"/>
    <w:rsid w:val="00E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4E3D8-FF21-42BC-B4D0-0DDD2BDF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2022-03-21T09:37:00Z</dcterms:created>
  <dcterms:modified xsi:type="dcterms:W3CDTF">2022-03-21T10:24:00Z</dcterms:modified>
</cp:coreProperties>
</file>