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3F16AA">
        <w:rPr>
          <w:rFonts w:cstheme="minorHAnsi"/>
          <w:bCs/>
        </w:rPr>
        <w:t>15- 17 Yaş Aralığında Benlik Gelişimi</w:t>
      </w:r>
      <w:r w:rsidR="008C41D9">
        <w:rPr>
          <w:rFonts w:cstheme="minorHAnsi"/>
          <w:bCs/>
        </w:rPr>
        <w:t xml:space="preserve">                                               </w:t>
      </w:r>
      <w:bookmarkStart w:id="0" w:name="_GoBack"/>
      <w:bookmarkEnd w:id="0"/>
      <w:r w:rsidR="008C41D9">
        <w:rPr>
          <w:rFonts w:cstheme="minorHAnsi"/>
          <w:bCs/>
        </w:rPr>
        <w:t xml:space="preserve">                                              </w:t>
      </w:r>
      <w:r w:rsidR="008C41D9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4355EEB8" wp14:editId="52B3E6F4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6AA" w:rsidRP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3F16AA" w:rsidRP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>15-17 yaş arası kişilik gelişimi ile ilgili en büyük endişelerin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yaşandığı ve “Ben kimim?” sorusunun en sık sorulduğu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dönemdir. Ebeveynler bu yaş grubundaki çocuklarına ‘henüz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çok deneyim yaşamamış yetişkinler’ gibi davranmalı ve yol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göstermelidirler. Ebeveynlerinden sorunları nasıl aşacakları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konusunda eleştirel olmayan bir yardım gören çocuklar gelişimlerini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daha sağlıklı tamamlarlar.</w:t>
      </w:r>
    </w:p>
    <w:p w:rsidR="003F16AA" w:rsidRP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>Erken gençlik ve gençlik dönemi ile birlikte genç artık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sadece ‘ne yaptığıyla’ veya ‘ne yapıyor olduğuyla’ ilgilenmez;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geleceğe dair planlarını da düşünmeye başlar. Artık hareketlerinin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merkezinde geleceği vardır, ona göre hareket eder.</w:t>
      </w:r>
    </w:p>
    <w:p w:rsidR="003F16AA" w:rsidRP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 xml:space="preserve">Birey hayatının sosyal, duygusal yönlerinin yanı sıra meslek edinme, akademik boyutunun da </w:t>
      </w:r>
      <w:r>
        <w:rPr>
          <w:rFonts w:cstheme="minorHAnsi"/>
        </w:rPr>
        <w:t>o</w:t>
      </w:r>
      <w:r w:rsidRPr="003F16AA">
        <w:rPr>
          <w:rFonts w:cstheme="minorHAnsi"/>
        </w:rPr>
        <w:t>lduğunu fark eder. Tüm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bunlar benliğinin birer parçası olmuştur, fakat bütün bu alanların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gencin kişiliğini olumlu yönde etkileyebilmesi, gencin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bunlara verdiği değerle doğru orantılıdır. Biri için tüm notlarının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iyi olması çok önemliyken, diğeri için sporda başarılı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 xml:space="preserve">olmak veya bir enstrümanı iyi </w:t>
      </w:r>
      <w:r>
        <w:rPr>
          <w:rFonts w:cstheme="minorHAnsi"/>
        </w:rPr>
        <w:t>ç</w:t>
      </w:r>
      <w:r w:rsidRPr="003F16AA">
        <w:rPr>
          <w:rFonts w:cstheme="minorHAnsi"/>
        </w:rPr>
        <w:t>alabilmek çok daha önemlidir.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Dolayısıyla davranışları, değer verdiği hedeflere ulaşmasına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yönelik olacaktır.</w:t>
      </w:r>
    </w:p>
    <w:p w:rsid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>Okuldaki akademik başarının kendisi için bir anlamı olmayan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gencin derslerde başarısız olması, kişiliğini en azından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belirli bir süre için olumsuz etkilemez. Yani, kişiliğin değeri;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‘şu anki ben’ ile ‘ideal ben’ arasındaki fark ne kadar azsa, o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kadar çoktur.</w:t>
      </w:r>
      <w:r>
        <w:rPr>
          <w:rFonts w:cstheme="minorHAnsi"/>
        </w:rPr>
        <w:t xml:space="preserve"> </w:t>
      </w:r>
    </w:p>
    <w:p w:rsidR="003F16AA" w:rsidRP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>Gün geçtikçe daha çok genç anlaşılamamaktan,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kızgınlıktan, mutsuzluktan ve boşluk hissinden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yakınmaktadır. Çoğunlukla gençler ‘içlerinde bir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şeyin kaybolmuş olduğunu’ vurgular ve sebebini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tam olarak anlatamadıkları bir mutsuzluk haliyle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yaşarlar.</w:t>
      </w:r>
    </w:p>
    <w:p w:rsid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>Bazı ebeveynler ise gençlerdeki bu mutsuzluk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halini görmezden gelmektedirler. Günümüzde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ebeveynlerin çocuklarından beklentileri daha çok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okul hayatl</w:t>
      </w:r>
      <w:r>
        <w:rPr>
          <w:rFonts w:cstheme="minorHAnsi"/>
        </w:rPr>
        <w:t>arındaki başarılar</w:t>
      </w:r>
      <w:r w:rsidRPr="003F16AA">
        <w:rPr>
          <w:rFonts w:cstheme="minorHAnsi"/>
        </w:rPr>
        <w:t>dır. Öte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yandan, ebeveynler çocuklarına günlük hayatla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başa çıkabilmeleri için sorumluluklar vermeyi ikinci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 xml:space="preserve">planda bırakabilmektedirler. </w:t>
      </w:r>
    </w:p>
    <w:p w:rsidR="003F16AA" w:rsidRP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>Sonuçta kendilerine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verilen bir görevi nasıl yerine getireceğini bilemeyen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ve kendi hayatını programlamakta güçlük çeken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bireyler ortaya çıkmaktadır.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Dolayısıyla, anne-babalar çocukları için erişilmesi güç,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hatta imkânsız hedefler ve rol modeller belirleyerek, mükemmel-ideal benlik ile gerçek benliğin arasının açılmasına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sebep olabilirler. Böyle durumlarda çocuk ne yaparsa yapsın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ebeveyne yetmez, hep daha iyisi vardır. Çocuk takdir edilmez,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çünkü ‘ideal benliğe-</w:t>
      </w:r>
      <w:r>
        <w:rPr>
          <w:rFonts w:cstheme="minorHAnsi"/>
        </w:rPr>
        <w:t>m</w:t>
      </w:r>
      <w:r w:rsidRPr="003F16AA">
        <w:rPr>
          <w:rFonts w:cstheme="minorHAnsi"/>
        </w:rPr>
        <w:t>ükemmelliğe’ henüz ulaşamamıştır.</w:t>
      </w:r>
    </w:p>
    <w:p w:rsid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16AA">
        <w:rPr>
          <w:rFonts w:cstheme="minorHAnsi"/>
        </w:rPr>
        <w:t>Böyle yetiştirilmiş çocuklar ne yaparlarsa yapsınlar, ister çok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 xml:space="preserve">önemli bir yönetici, ister çok iyi bir </w:t>
      </w:r>
      <w:r>
        <w:rPr>
          <w:rFonts w:cstheme="minorHAnsi"/>
        </w:rPr>
        <w:t>m</w:t>
      </w:r>
      <w:r w:rsidRPr="003F16AA">
        <w:rPr>
          <w:rFonts w:cstheme="minorHAnsi"/>
        </w:rPr>
        <w:t>eslek sahibi olsunlar,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kendilerini hep yetersiz hissederler. Hep bir şeylerin eksik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olduğunu zannederler, çünkü onlara yetiştirilirken sadece</w:t>
      </w:r>
      <w:r>
        <w:rPr>
          <w:rFonts w:cstheme="minorHAnsi"/>
        </w:rPr>
        <w:t xml:space="preserve"> </w:t>
      </w:r>
      <w:r w:rsidRPr="003F16AA">
        <w:rPr>
          <w:rFonts w:cstheme="minorHAnsi"/>
        </w:rPr>
        <w:t>eksiklikleri belirtilmiştir.</w:t>
      </w:r>
    </w:p>
    <w:p w:rsidR="003F16AA" w:rsidRDefault="003F16AA" w:rsidP="003F1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C3E6A" w:rsidRPr="00BC3E6A" w:rsidRDefault="00BC3E6A" w:rsidP="00BC3E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Bu yazı, </w:t>
      </w:r>
      <w:r w:rsidRPr="00BC3E6A">
        <w:rPr>
          <w:rFonts w:cstheme="minorHAnsi"/>
        </w:rPr>
        <w:t>Prof. Dr. Kemal Sayar</w:t>
      </w:r>
      <w:r>
        <w:rPr>
          <w:rFonts w:cstheme="minorHAnsi"/>
        </w:rPr>
        <w:t xml:space="preserve"> ve </w:t>
      </w:r>
      <w:r w:rsidRPr="00BC3E6A">
        <w:rPr>
          <w:rFonts w:cstheme="minorHAnsi"/>
        </w:rPr>
        <w:t>Uzm. Psk. Feyza Bağlan</w:t>
      </w:r>
      <w:r>
        <w:rPr>
          <w:rFonts w:cstheme="minorHAnsi"/>
        </w:rPr>
        <w:t>,ın “</w:t>
      </w:r>
      <w:r w:rsidRPr="00BC3E6A">
        <w:rPr>
          <w:rFonts w:cstheme="minorHAnsi"/>
        </w:rPr>
        <w:t>KORUYUCU PSİKOLOJİ</w:t>
      </w:r>
      <w:r>
        <w:rPr>
          <w:rFonts w:cstheme="minorHAnsi"/>
        </w:rPr>
        <w:t>/</w:t>
      </w:r>
      <w:r w:rsidRPr="00BC3E6A">
        <w:rPr>
          <w:rFonts w:cstheme="minorHAnsi"/>
        </w:rPr>
        <w:t xml:space="preserve"> Çocuk Eğitiminde Duygusal Rehberlik</w:t>
      </w:r>
      <w:r>
        <w:rPr>
          <w:rFonts w:cstheme="minorHAnsi"/>
        </w:rPr>
        <w:t>” kitabından alınmıştır.</w:t>
      </w:r>
    </w:p>
    <w:p w:rsidR="00BC3E6A" w:rsidRPr="00BC3E6A" w:rsidRDefault="00BC3E6A" w:rsidP="00BC3E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C3E6A" w:rsidRPr="00BC3E6A" w:rsidRDefault="00BC3E6A" w:rsidP="00BC3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C3E6A" w:rsidRPr="00BC3E6A" w:rsidRDefault="00BC3E6A" w:rsidP="00BC3E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C3E6A" w:rsidRDefault="00BC3E6A" w:rsidP="003F16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BC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DD"/>
    <w:rsid w:val="00183FDD"/>
    <w:rsid w:val="003F16AA"/>
    <w:rsid w:val="00427819"/>
    <w:rsid w:val="008C41D9"/>
    <w:rsid w:val="00B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946F7-BACC-4D89-AFF0-D6B07B14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4</cp:revision>
  <dcterms:created xsi:type="dcterms:W3CDTF">2021-12-07T14:30:00Z</dcterms:created>
  <dcterms:modified xsi:type="dcterms:W3CDTF">2022-01-19T11:24:00Z</dcterms:modified>
</cp:coreProperties>
</file>